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</w:t>
      </w:r>
      <w:r w:rsidR="00563AF5"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563AF5" w:rsidRDefault="00457E9D" w:rsidP="00563AF5">
      <w:pPr>
        <w:ind w:leftChars="67" w:left="141"/>
      </w:pPr>
      <w:r w:rsidRPr="00D637FD">
        <w:rPr>
          <w:szCs w:val="21"/>
        </w:rPr>
        <w:t xml:space="preserve">　下記の議題については、</w:t>
      </w:r>
      <w:r w:rsidR="00563AF5">
        <w:rPr>
          <w:rFonts w:hint="eastAsia"/>
          <w:szCs w:val="21"/>
        </w:rPr>
        <w:t>第</w:t>
      </w:r>
      <w:r w:rsidR="00563AF5">
        <w:rPr>
          <w:rFonts w:hint="eastAsia"/>
          <w:szCs w:val="21"/>
        </w:rPr>
        <w:t>100</w:t>
      </w:r>
      <w:r w:rsidR="00563AF5">
        <w:rPr>
          <w:rFonts w:hint="eastAsia"/>
          <w:szCs w:val="21"/>
        </w:rPr>
        <w:t>回委員会で審議され修正後持ち回り審議となった</w:t>
      </w:r>
      <w:r w:rsidR="00E71E7B">
        <w:rPr>
          <w:rFonts w:hint="eastAsia"/>
          <w:szCs w:val="21"/>
        </w:rPr>
        <w:t>１</w:t>
      </w:r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  <w:bookmarkStart w:id="0" w:name="_GoBack"/>
      <w:bookmarkEnd w:id="0"/>
    </w:p>
    <w:p w:rsidR="00563AF5" w:rsidRDefault="00563AF5" w:rsidP="00563AF5">
      <w:r>
        <w:rPr>
          <w:rFonts w:hint="eastAsia"/>
        </w:rPr>
        <w:t>議題</w:t>
      </w:r>
    </w:p>
    <w:p w:rsidR="00563AF5" w:rsidRDefault="00563AF5" w:rsidP="00563AF5">
      <w:pPr>
        <w:tabs>
          <w:tab w:val="left" w:pos="2268"/>
        </w:tabs>
      </w:pPr>
      <w:r>
        <w:rPr>
          <w:rFonts w:hint="eastAsia"/>
          <w:noProof/>
        </w:rPr>
        <w:t>実施計画の審査</w:t>
      </w:r>
    </w:p>
    <w:p w:rsidR="00563AF5" w:rsidRDefault="00563AF5" w:rsidP="00563AF5">
      <w:pPr>
        <w:tabs>
          <w:tab w:val="left" w:pos="1843"/>
        </w:tabs>
        <w:ind w:leftChars="100" w:left="1861" w:hangingChars="786" w:hanging="1651"/>
        <w:outlineLvl w:val="0"/>
      </w:pPr>
      <w:r>
        <w:rPr>
          <w:rFonts w:hint="eastAsia"/>
        </w:rPr>
        <w:t xml:space="preserve">　受付番号</w:t>
      </w:r>
      <w:r>
        <w:t>189</w:t>
      </w:r>
      <w:r>
        <w:rPr>
          <w:rFonts w:hint="eastAsia"/>
        </w:rPr>
        <w:t>：多施設共同研究による，慢性炎症性脱随性多発根ニューロパチーの既存および新規発症例に関する予後・治療反応性の予測因子の探索</w:t>
      </w:r>
      <w:r>
        <w:t xml:space="preserve"> </w:t>
      </w:r>
    </w:p>
    <w:p w:rsidR="00563AF5" w:rsidRDefault="00563AF5" w:rsidP="00563AF5">
      <w:pPr>
        <w:tabs>
          <w:tab w:val="left" w:pos="2268"/>
        </w:tabs>
        <w:ind w:leftChars="100" w:left="210"/>
      </w:pPr>
      <w:r>
        <w:tab/>
      </w:r>
      <w:r>
        <w:rPr>
          <w:rFonts w:hint="eastAsia"/>
        </w:rPr>
        <w:t>神経病学</w:t>
      </w:r>
      <w:r>
        <w:rPr>
          <w:rFonts w:hint="eastAsia"/>
          <w:noProof/>
        </w:rPr>
        <w:t>講座　神経内科・老年病学分野　教授</w:t>
      </w:r>
      <w:r>
        <w:rPr>
          <w:rFonts w:hint="eastAsia"/>
        </w:rPr>
        <w:t xml:space="preserve">　髙嶋　博</w:t>
      </w:r>
    </w:p>
    <w:p w:rsidR="00DB71A6" w:rsidRPr="00D637FD" w:rsidRDefault="00DB71A6" w:rsidP="00563AF5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2015-12-08T01:44:00Z</dcterms:created>
  <dcterms:modified xsi:type="dcterms:W3CDTF">2015-12-08T01:44:00Z</dcterms:modified>
</cp:coreProperties>
</file>